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AKF Schools2030 Supplemental Articles</w:t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Introduction to Human-Centered Design</w:t>
      </w:r>
    </w:p>
    <w:p w:rsidR="00000000" w:rsidDel="00000000" w:rsidP="00000000" w:rsidRDefault="00000000" w:rsidRPr="00000000" w14:paraId="00000004">
      <w:pPr>
        <w:pageBreakBefore w:val="0"/>
        <w:numPr>
          <w:ilvl w:val="1"/>
          <w:numId w:val="1"/>
        </w:numPr>
        <w:ind w:left="1440" w:hanging="36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Design Thinking Comes of 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Design Thinking at the LA County Department of Public Social Services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How to Build Your Creative Confidence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1"/>
          <w:numId w:val="1"/>
        </w:numPr>
        <w:ind w:left="144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Extreme by Design (FULL MOVIE)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Human-Centered Design in Education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Thinking and Acting Like a Designer: How design thinking supports innovation in K12 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Ways Design Can Help Educators Create Change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How Design Thinking Supports Innovation in K-12 Education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Recasting Teachers and Students as Designers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Applying Design Thinking in 4 Different Ways in Schools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Can Design Thinking Help Schools Find New Solutions to Old Problems?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Launch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"/>
        </w:numPr>
        <w:ind w:left="1440" w:hanging="360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Human-Centered, Systems-Minded 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Explore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1"/>
        </w:numPr>
        <w:ind w:left="1440" w:hanging="360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A warm embrace that saves lives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The untold story of the vegetable peeler that changed the world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Designing Beyond Empathy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A Design Strategist's "Six Rules of Thumb for Design Research"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Define</w:t>
      </w:r>
    </w:p>
    <w:p w:rsidR="00000000" w:rsidDel="00000000" w:rsidP="00000000" w:rsidRDefault="00000000" w:rsidRPr="00000000" w14:paraId="0000001B">
      <w:pPr>
        <w:pageBreakBefore w:val="0"/>
        <w:numPr>
          <w:ilvl w:val="1"/>
          <w:numId w:val="1"/>
        </w:numPr>
        <w:ind w:left="1440" w:hanging="360"/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Three Ways To Reframe A Problem To Find An Innovative Solution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To Make Sense of Messy Research, Get Visual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The Secret Phrase Top Innovators Use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How Reframing A Problem Unlocks Innovation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Generate</w:t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1"/>
        </w:numPr>
        <w:ind w:left="1440" w:hanging="360"/>
        <w:rPr/>
      </w:pPr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Design Thinking — brainstorming through the ‘Ideation’ phase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Ideate: Beyond Basic Brainstorms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IDEO Brainstorming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Make</w:t>
      </w:r>
    </w:p>
    <w:p w:rsidR="00000000" w:rsidDel="00000000" w:rsidP="00000000" w:rsidRDefault="00000000" w:rsidRPr="00000000" w14:paraId="00000026">
      <w:pPr>
        <w:pageBreakBefore w:val="0"/>
        <w:numPr>
          <w:ilvl w:val="1"/>
          <w:numId w:val="1"/>
        </w:numPr>
        <w:ind w:left="1440" w:hanging="360"/>
        <w:rPr/>
      </w:pP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DESIGN THINKING 2: RAPID PROTOTYPING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1"/>
          <w:numId w:val="1"/>
        </w:numPr>
        <w:ind w:left="1440" w:hanging="360"/>
        <w:rPr/>
      </w:pP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DESIGN THINKING 3: COMPOSTING PROTOTYPES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The Art of Thinking Through Making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6 Invaluable Lessons for Startups From Stanford's Famed Design School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left="144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144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1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Test</w:t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1"/>
        </w:numPr>
        <w:ind w:left="1440" w:hanging="360"/>
        <w:rPr/>
      </w:pP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8 Ways to Fail Your Way to Success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Failure to Learn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Feedback Is Not a Fad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Iterate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1"/>
        </w:numPr>
        <w:ind w:left="1440" w:hanging="360"/>
        <w:rPr/>
      </w:pP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Design iteration brings powerful results. So, do it again designer!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spacing w:after="0" w:afterAutospacing="0"/>
        <w:ind w:left="720" w:hanging="360"/>
      </w:pPr>
      <w:r w:rsidDel="00000000" w:rsidR="00000000" w:rsidRPr="00000000">
        <w:rPr>
          <w:i w:val="1"/>
          <w:rtl w:val="0"/>
        </w:rPr>
        <w:t xml:space="preserve">Implement</w:t>
      </w:r>
    </w:p>
    <w:p w:rsidR="00000000" w:rsidDel="00000000" w:rsidP="00000000" w:rsidRDefault="00000000" w:rsidRPr="00000000" w14:paraId="00000035">
      <w:pPr>
        <w:pStyle w:val="Heading1"/>
        <w:pageBreakBefore w:val="0"/>
        <w:numPr>
          <w:ilvl w:val="1"/>
          <w:numId w:val="1"/>
        </w:numPr>
        <w:spacing w:before="0" w:beforeAutospacing="0"/>
        <w:ind w:left="1440" w:hanging="360"/>
        <w:rPr>
          <w:sz w:val="22"/>
          <w:szCs w:val="22"/>
        </w:rPr>
      </w:pPr>
      <w:bookmarkStart w:colFirst="0" w:colLast="0" w:name="_mz1sqjjroe48" w:id="0"/>
      <w:bookmarkEnd w:id="0"/>
      <w:hyperlink r:id="rId36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Getting to the Heart of Equity: A Human Centered Design Case Study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1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Tell</w:t>
      </w:r>
    </w:p>
    <w:p w:rsidR="00000000" w:rsidDel="00000000" w:rsidP="00000000" w:rsidRDefault="00000000" w:rsidRPr="00000000" w14:paraId="00000038">
      <w:pPr>
        <w:pageBreakBefore w:val="0"/>
        <w:numPr>
          <w:ilvl w:val="1"/>
          <w:numId w:val="1"/>
        </w:numPr>
        <w:ind w:left="1440" w:hanging="360"/>
        <w:rPr/>
      </w:pP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Use Design Thinking to Build Commitment to a New Idea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1440" w:firstLine="0"/>
        <w:rPr/>
      </w:pPr>
      <w:r w:rsidDel="00000000" w:rsidR="00000000" w:rsidRPr="00000000">
        <w:rPr>
          <w:rtl w:val="0"/>
        </w:rPr>
      </w:r>
    </w:p>
    <w:sectPr>
      <w:headerReference r:id="rId3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core77.com/posts/88992/A-Design-Strategists-Six-Rules-of-Thumb-for-Design-Research?utm_source=core77&amp;utm_medium=from_tile_image&amp;utm_medium=email&amp;utm_campaign=June%2025%202019&amp;utm_content=June%2025%202019+Version+A+CID_d8dc68459922682d91c0b27d75e1209b&amp;utm_source=Email%20marketing%20software" TargetMode="External"/><Relationship Id="rId22" Type="http://schemas.openxmlformats.org/officeDocument/2006/relationships/hyperlink" Target="https://www.ideo.com/blog/to-make-sense-of-messy-research-get-visual" TargetMode="External"/><Relationship Id="rId21" Type="http://schemas.openxmlformats.org/officeDocument/2006/relationships/hyperlink" Target="https://www.fastcompany.com/3050265/three-ways-to-reframe-a-problem-to-find-innovative-solution" TargetMode="External"/><Relationship Id="rId24" Type="http://schemas.openxmlformats.org/officeDocument/2006/relationships/hyperlink" Target="https://www.fastcompany.com/1672354/how-reframing-a-problem-unlocks-innovation" TargetMode="External"/><Relationship Id="rId23" Type="http://schemas.openxmlformats.org/officeDocument/2006/relationships/hyperlink" Target="https://hbr.org/2012/09/the-secret-phrase-top-innovat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WOB4lep3TRw" TargetMode="External"/><Relationship Id="rId26" Type="http://schemas.openxmlformats.org/officeDocument/2006/relationships/hyperlink" Target="https://www.designbetter.co/design-thinking/ideate" TargetMode="External"/><Relationship Id="rId25" Type="http://schemas.openxmlformats.org/officeDocument/2006/relationships/hyperlink" Target="https://medium.com/@neemz/design-thinking-brainstorming-through-the-ideation-phase-4612b3cf723a" TargetMode="External"/><Relationship Id="rId28" Type="http://schemas.openxmlformats.org/officeDocument/2006/relationships/hyperlink" Target="https://www.harrisonmetal.com/library/design-thinking-2-rapid-prototyping" TargetMode="External"/><Relationship Id="rId27" Type="http://schemas.openxmlformats.org/officeDocument/2006/relationships/hyperlink" Target="https://www.ideou.com/pages/brainstorm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hbr.org/2015/09/design-thinking-comes-of-age" TargetMode="External"/><Relationship Id="rId29" Type="http://schemas.openxmlformats.org/officeDocument/2006/relationships/hyperlink" Target="https://www.harrisonmetal.com/library/design-thinking-3-composting-prototypes" TargetMode="External"/><Relationship Id="rId7" Type="http://schemas.openxmlformats.org/officeDocument/2006/relationships/hyperlink" Target="https://vimeo.com/48490254" TargetMode="External"/><Relationship Id="rId8" Type="http://schemas.openxmlformats.org/officeDocument/2006/relationships/hyperlink" Target="https://www.ted.com/talks/david_kelley_how_to_build_your_creative_confidence" TargetMode="External"/><Relationship Id="rId31" Type="http://schemas.openxmlformats.org/officeDocument/2006/relationships/hyperlink" Target="https://www.wired.com/2014/02/stanford-class-taught-two-normal-guys-star-designers/" TargetMode="External"/><Relationship Id="rId30" Type="http://schemas.openxmlformats.org/officeDocument/2006/relationships/hyperlink" Target="https://designobserver.com/feature/the-art-of-thinking-through-making/4287" TargetMode="External"/><Relationship Id="rId11" Type="http://schemas.openxmlformats.org/officeDocument/2006/relationships/hyperlink" Target="https://www.ideou.com/blogs/inspiration/ways-design-can-help-educators-create-change?utm_medium=email&amp;utm_source=mailchimp&amp;utm_campaign=4.4-july-newsletter-2018-jul&amp;goal=0_f703b39d99-0036b6b73d-208397129&amp;mc_cid=0036b6b73d&amp;mc_eid=fb13ab5cee" TargetMode="External"/><Relationship Id="rId33" Type="http://schemas.openxmlformats.org/officeDocument/2006/relationships/hyperlink" Target="https://www.dropbox.com/s/rrs6s497jm5wlzn/Failures_design_thinking.pdf?dl=0" TargetMode="External"/><Relationship Id="rId10" Type="http://schemas.openxmlformats.org/officeDocument/2006/relationships/hyperlink" Target="https://murally.blob.core.windows.net/uploads/picapril8917/1589598183777.pdf?se=2020-10-08T05%3A00%3A00Z&amp;sp=r&amp;sv=2018-03-28&amp;sr=b&amp;rscc=public%2C%20max-age%3D600&amp;sig=ezYRgz19aviq3eTcIZN6Mo99nv%2Fevd%2BuCZwwXc0IVqY%3D" TargetMode="External"/><Relationship Id="rId32" Type="http://schemas.openxmlformats.org/officeDocument/2006/relationships/hyperlink" Target="https://www.ideo.com/blog/8-ways-to-fail-your-way-to-success?utm_source=t.co&amp;utm_medium=referral" TargetMode="External"/><Relationship Id="rId13" Type="http://schemas.openxmlformats.org/officeDocument/2006/relationships/hyperlink" Target="https://www.kqed.org/mindshift/23597/recasting-teachers-and-students-as-designers" TargetMode="External"/><Relationship Id="rId35" Type="http://schemas.openxmlformats.org/officeDocument/2006/relationships/hyperlink" Target="https://www.interaction-design.org/literature/article/design-iteration-brings-powerful-results-so-do-it-again-designer" TargetMode="External"/><Relationship Id="rId12" Type="http://schemas.openxmlformats.org/officeDocument/2006/relationships/hyperlink" Target="https://www.wise-qatar.org/design-thinking-supports-innovation-k12-education-annette-diefenthaler/" TargetMode="External"/><Relationship Id="rId34" Type="http://schemas.openxmlformats.org/officeDocument/2006/relationships/hyperlink" Target="https://ssir.org/articles/entry/feedback_is_not_a_fad#" TargetMode="External"/><Relationship Id="rId15" Type="http://schemas.openxmlformats.org/officeDocument/2006/relationships/hyperlink" Target="https://www.kqed.org/mindshift/41457/can-design-thinking-help-schools-find-new-solutions-to-old-problems" TargetMode="External"/><Relationship Id="rId37" Type="http://schemas.openxmlformats.org/officeDocument/2006/relationships/hyperlink" Target="https://hbr.org/2017/01/use-design-thinking-to-build-commitment-to-a-new-idea" TargetMode="External"/><Relationship Id="rId14" Type="http://schemas.openxmlformats.org/officeDocument/2006/relationships/hyperlink" Target="https://medium.com/@tombarrett/applying-design-thinking-in-4-different-ways-in-schools-9ab7c9dd6826" TargetMode="External"/><Relationship Id="rId36" Type="http://schemas.openxmlformats.org/officeDocument/2006/relationships/hyperlink" Target="https://cssp.org/resource/getting-to-the-heart-of-equity-a-human-centered-design-case-study/" TargetMode="External"/><Relationship Id="rId17" Type="http://schemas.openxmlformats.org/officeDocument/2006/relationships/hyperlink" Target="https://www.ted.com/talks/jane_chen_a_warm_embrace_that_saves_lives" TargetMode="External"/><Relationship Id="rId16" Type="http://schemas.openxmlformats.org/officeDocument/2006/relationships/hyperlink" Target="https://ssir.org/articles/entry/human_centered_systems_minded_design" TargetMode="External"/><Relationship Id="rId38" Type="http://schemas.openxmlformats.org/officeDocument/2006/relationships/header" Target="header1.xml"/><Relationship Id="rId19" Type="http://schemas.openxmlformats.org/officeDocument/2006/relationships/hyperlink" Target="https://medium.com/ideo-stories/designing-beyond-empathy-2379865322fb#.n2gk4r7qs" TargetMode="External"/><Relationship Id="rId18" Type="http://schemas.openxmlformats.org/officeDocument/2006/relationships/hyperlink" Target="https://www.fastcompany.com/90239156/the-untold-story-of-the-vegetable-peeler-that-changed-the-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